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bookmarkStart w:id="0" w:name="_Ref452454252"/>
      <w:bookmarkEnd w:id="0"/>
      <w:r w:rsidR="00D74D0E">
        <w:rPr>
          <w:bCs/>
          <w:noProof w:val="0"/>
          <w:sz w:val="24"/>
          <w:lang w:val="en-GB"/>
        </w:rPr>
        <w:t>#97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064066">
        <w:rPr>
          <w:rFonts w:eastAsia="맑은 고딕"/>
          <w:bCs/>
          <w:noProof w:val="0"/>
          <w:sz w:val="24"/>
          <w:lang w:val="en-GB" w:eastAsia="ko-KR"/>
        </w:rPr>
        <w:t>73062</w:t>
      </w:r>
    </w:p>
    <w:p w:rsidR="00AC3F44" w:rsidRPr="00076C1C" w:rsidRDefault="00D74D0E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Berlin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Germany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Aug.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21</w:t>
      </w:r>
      <w:r w:rsidRPr="009017D2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st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– </w:t>
      </w:r>
      <w:r>
        <w:rPr>
          <w:rFonts w:eastAsia="바탕" w:cs="Arial"/>
          <w:color w:val="000000"/>
          <w:sz w:val="24"/>
          <w:szCs w:val="24"/>
          <w:lang w:eastAsia="ja-JP"/>
        </w:rPr>
        <w:t>25</w:t>
      </w:r>
      <w:r w:rsidRPr="007B0017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Pr="00A72A21">
        <w:rPr>
          <w:rFonts w:eastAsia="바탕" w:cs="Arial"/>
          <w:color w:val="000000"/>
          <w:sz w:val="24"/>
          <w:szCs w:val="24"/>
          <w:lang w:eastAsia="ja-JP"/>
        </w:rPr>
        <w:t>, 2017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0C2CB2">
        <w:rPr>
          <w:rFonts w:eastAsia="맑은 고딕" w:cs="Arial"/>
          <w:b/>
          <w:bCs/>
          <w:sz w:val="24"/>
          <w:lang w:eastAsia="ko-KR"/>
        </w:rPr>
        <w:t>.8</w:t>
      </w:r>
      <w:r w:rsidR="00D2554B">
        <w:rPr>
          <w:rFonts w:eastAsia="맑은 고딕" w:cs="Arial"/>
          <w:b/>
          <w:bCs/>
          <w:sz w:val="24"/>
          <w:lang w:eastAsia="ko-KR"/>
        </w:rPr>
        <w:t>.2</w:t>
      </w:r>
      <w:r w:rsidR="00916D0D">
        <w:rPr>
          <w:rFonts w:eastAsia="맑은 고딕" w:cs="Arial"/>
          <w:b/>
          <w:bCs/>
          <w:sz w:val="24"/>
          <w:lang w:eastAsia="ko-KR"/>
        </w:rPr>
        <w:t>.</w:t>
      </w:r>
      <w:r w:rsidR="00D2554B">
        <w:rPr>
          <w:rFonts w:eastAsia="맑은 고딕" w:cs="Arial"/>
          <w:b/>
          <w:bCs/>
          <w:sz w:val="24"/>
          <w:lang w:eastAsia="ko-KR"/>
        </w:rPr>
        <w:t>7</w:t>
      </w:r>
      <w:bookmarkStart w:id="1" w:name="_GoBack"/>
      <w:bookmarkEnd w:id="1"/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55F89" w:rsidRPr="00855F89">
        <w:rPr>
          <w:rFonts w:ascii="Arial" w:hAnsi="Arial" w:cs="Arial"/>
          <w:b/>
          <w:bCs/>
          <w:sz w:val="24"/>
        </w:rPr>
        <w:t>Consideration on UE-AMBR for Option 7</w:t>
      </w:r>
      <w:r w:rsidR="00634B86">
        <w:rPr>
          <w:rFonts w:ascii="Arial" w:hAnsi="Arial" w:cs="Arial"/>
          <w:b/>
          <w:bCs/>
          <w:sz w:val="24"/>
        </w:rPr>
        <w:t xml:space="preserve"> family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04E05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58794F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UE-AMBR is an issue to solve for LTE/NR interworking option 7. This paper is to investigate this issue and the corresponding proposal is also provided</w:t>
      </w:r>
      <w:r w:rsidR="00CC4073">
        <w:rPr>
          <w:rFonts w:eastAsia="맑은 고딕"/>
          <w:lang w:val="en-GB" w:eastAsia="ko-KR"/>
        </w:rPr>
        <w:t>.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762C49" w:rsidRDefault="00762C49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legacy, the UE AMBR is decided by EPC and </w:t>
      </w:r>
      <w:r>
        <w:rPr>
          <w:rFonts w:eastAsia="맑은 고딕"/>
          <w:lang w:eastAsia="ko-KR"/>
        </w:rPr>
        <w:t>signaled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to RAN. Now in 5G</w:t>
      </w:r>
      <w:r>
        <w:rPr>
          <w:rFonts w:eastAsia="맑은 고딕"/>
          <w:lang w:eastAsia="ko-KR"/>
        </w:rPr>
        <w:t xml:space="preserve">, the UE-AMBR is decided by RAN, </w:t>
      </w:r>
      <w:r w:rsidR="004E6EE9">
        <w:rPr>
          <w:rFonts w:eastAsia="맑은 고딕"/>
          <w:lang w:eastAsia="ko-KR"/>
        </w:rPr>
        <w:t>for which</w:t>
      </w:r>
      <w:r>
        <w:rPr>
          <w:rFonts w:eastAsia="맑은 고딕"/>
          <w:lang w:eastAsia="ko-KR"/>
        </w:rPr>
        <w:t xml:space="preserve"> </w:t>
      </w:r>
      <w:r w:rsidR="004E6EE9">
        <w:rPr>
          <w:rFonts w:eastAsia="맑은 고딕"/>
          <w:lang w:eastAsia="ko-KR"/>
        </w:rPr>
        <w:t>the following parameters s</w:t>
      </w:r>
      <w:r>
        <w:rPr>
          <w:rFonts w:eastAsia="맑은 고딕"/>
          <w:lang w:eastAsia="ko-KR"/>
        </w:rPr>
        <w:t xml:space="preserve">hould be </w:t>
      </w:r>
      <w:r w:rsidR="00C35B72">
        <w:rPr>
          <w:rFonts w:eastAsia="맑은 고딕"/>
          <w:lang w:eastAsia="ko-KR"/>
        </w:rPr>
        <w:t>sent to RAN node</w:t>
      </w:r>
      <w:r>
        <w:rPr>
          <w:rFonts w:eastAsia="맑은 고딕"/>
          <w:lang w:eastAsia="ko-KR"/>
        </w:rPr>
        <w:t xml:space="preserve">: </w:t>
      </w:r>
    </w:p>
    <w:p w:rsidR="00762C49" w:rsidRDefault="00762C49" w:rsidP="00762C49">
      <w:pPr>
        <w:pStyle w:val="af5"/>
        <w:numPr>
          <w:ilvl w:val="0"/>
          <w:numId w:val="45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</w:t>
      </w:r>
      <w:r w:rsidRPr="009D788B">
        <w:rPr>
          <w:rFonts w:eastAsia="맑은 고딕"/>
          <w:lang w:eastAsia="ko-KR"/>
        </w:rPr>
        <w:t>ubscribed UE-AMBR</w:t>
      </w:r>
    </w:p>
    <w:p w:rsidR="00762C49" w:rsidRPr="0058794F" w:rsidRDefault="00762C49" w:rsidP="00762C49">
      <w:pPr>
        <w:pStyle w:val="af5"/>
        <w:numPr>
          <w:ilvl w:val="0"/>
          <w:numId w:val="45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Session AMBR</w:t>
      </w:r>
    </w:p>
    <w:p w:rsidR="00762C49" w:rsidRPr="00762C49" w:rsidRDefault="004E6EE9" w:rsidP="001B3BB3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Based on the parameters above, RAN node decides the UE</w:t>
      </w:r>
      <w:r>
        <w:rPr>
          <w:rFonts w:eastAsia="맑은 고딕"/>
          <w:lang w:eastAsia="ko-KR"/>
        </w:rPr>
        <w:t xml:space="preserve">-AMBR. </w:t>
      </w:r>
    </w:p>
    <w:p w:rsidR="009D788B" w:rsidRDefault="004E6EE9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>
        <w:rPr>
          <w:rFonts w:eastAsia="맑은 고딕"/>
          <w:lang w:eastAsia="ko-KR"/>
        </w:rPr>
        <w:t>here may have two solutions</w:t>
      </w:r>
      <w:r w:rsidR="008D6CBE">
        <w:rPr>
          <w:rFonts w:eastAsia="맑은 고딕"/>
          <w:lang w:eastAsia="ko-KR"/>
        </w:rPr>
        <w:t xml:space="preserve"> on how to decide the</w:t>
      </w:r>
      <w:r>
        <w:rPr>
          <w:rFonts w:eastAsia="맑은 고딕"/>
          <w:lang w:eastAsia="ko-KR"/>
        </w:rPr>
        <w:t xml:space="preserve"> UE-AMBR</w:t>
      </w:r>
      <w:r w:rsidR="008D6CBE">
        <w:rPr>
          <w:rFonts w:eastAsia="맑은 고딕"/>
          <w:lang w:eastAsia="ko-KR"/>
        </w:rPr>
        <w:t xml:space="preserve"> for MN and SN</w:t>
      </w:r>
      <w:r>
        <w:rPr>
          <w:rFonts w:eastAsia="맑은 고딕"/>
          <w:lang w:eastAsia="ko-KR"/>
        </w:rPr>
        <w:t xml:space="preserve">, given as follows: </w:t>
      </w:r>
    </w:p>
    <w:p w:rsidR="004E6EE9" w:rsidRDefault="004E6EE9" w:rsidP="004E6EE9">
      <w:pPr>
        <w:pStyle w:val="B1"/>
        <w:numPr>
          <w:ilvl w:val="0"/>
          <w:numId w:val="44"/>
        </w:numPr>
        <w:rPr>
          <w:lang w:val="en-US"/>
        </w:rPr>
      </w:pPr>
      <w:r>
        <w:rPr>
          <w:rFonts w:hint="eastAsia"/>
          <w:lang w:val="en-US"/>
        </w:rPr>
        <w:t>Solution 1:</w:t>
      </w:r>
      <w:r>
        <w:rPr>
          <w:rFonts w:hint="eastAsia"/>
          <w:lang w:val="en-US"/>
        </w:rPr>
        <w:tab/>
      </w:r>
      <w:r>
        <w:rPr>
          <w:lang w:val="en-US"/>
        </w:rPr>
        <w:t>MN decides the portion of SN UE-AMBR based on its UE-AMBR and sends it to SN node (legacy LTE DC like scheme)</w:t>
      </w:r>
    </w:p>
    <w:p w:rsidR="00C35B72" w:rsidRDefault="004E6EE9" w:rsidP="004E6EE9">
      <w:pPr>
        <w:pStyle w:val="B1"/>
        <w:numPr>
          <w:ilvl w:val="0"/>
          <w:numId w:val="44"/>
        </w:numPr>
        <w:rPr>
          <w:lang w:val="en-US"/>
        </w:rPr>
      </w:pPr>
      <w:r>
        <w:rPr>
          <w:rFonts w:hint="eastAsia"/>
          <w:lang w:val="en-US"/>
        </w:rPr>
        <w:t>Solution 2:</w:t>
      </w:r>
      <w:r>
        <w:rPr>
          <w:rFonts w:hint="eastAsia"/>
          <w:lang w:val="en-US"/>
        </w:rPr>
        <w:tab/>
      </w:r>
      <w:r>
        <w:rPr>
          <w:lang w:val="en-US"/>
        </w:rPr>
        <w:t xml:space="preserve">Coordination based </w:t>
      </w:r>
      <w:r w:rsidR="00C8468C">
        <w:rPr>
          <w:lang w:val="en-US"/>
        </w:rPr>
        <w:t>scheme</w:t>
      </w:r>
      <w:r w:rsidR="00C35B72">
        <w:rPr>
          <w:lang w:val="en-US"/>
        </w:rPr>
        <w:t xml:space="preserve">: </w:t>
      </w:r>
    </w:p>
    <w:p w:rsidR="00C35B72" w:rsidRDefault="00C35B72" w:rsidP="00C35B72">
      <w:pPr>
        <w:pStyle w:val="B1"/>
        <w:numPr>
          <w:ilvl w:val="0"/>
          <w:numId w:val="46"/>
        </w:numPr>
        <w:rPr>
          <w:lang w:val="en-US"/>
        </w:rPr>
      </w:pPr>
      <w:r>
        <w:rPr>
          <w:lang w:val="en-US"/>
        </w:rPr>
        <w:t xml:space="preserve">MN provide an initial UE-AMBR to SN, the </w:t>
      </w:r>
      <w:r>
        <w:rPr>
          <w:rFonts w:eastAsia="맑은 고딕"/>
          <w:lang w:eastAsia="ko-KR"/>
        </w:rPr>
        <w:t>S</w:t>
      </w:r>
      <w:r w:rsidRPr="009D788B">
        <w:rPr>
          <w:rFonts w:eastAsia="맑은 고딕"/>
          <w:lang w:eastAsia="ko-KR"/>
        </w:rPr>
        <w:t>ubscribed UE-AMBR</w:t>
      </w:r>
      <w:r>
        <w:rPr>
          <w:rFonts w:eastAsia="맑은 고딕"/>
          <w:lang w:eastAsia="ko-KR"/>
        </w:rPr>
        <w:t xml:space="preserve"> and session AMBR may also be transmitted to SN</w:t>
      </w:r>
    </w:p>
    <w:p w:rsidR="004E6EE9" w:rsidRDefault="00C35B72" w:rsidP="00C35B72">
      <w:pPr>
        <w:pStyle w:val="B1"/>
        <w:numPr>
          <w:ilvl w:val="0"/>
          <w:numId w:val="46"/>
        </w:numPr>
        <w:rPr>
          <w:lang w:val="en-US"/>
        </w:rPr>
      </w:pPr>
      <w:r>
        <w:rPr>
          <w:lang w:val="en-US"/>
        </w:rPr>
        <w:t>SN can provide a new</w:t>
      </w:r>
      <w:r w:rsidR="00097761">
        <w:rPr>
          <w:lang w:val="en-US"/>
        </w:rPr>
        <w:t xml:space="preserve"> </w:t>
      </w:r>
      <w:r>
        <w:rPr>
          <w:lang w:val="en-US"/>
        </w:rPr>
        <w:t xml:space="preserve">UE-AMBR </w:t>
      </w:r>
      <w:r w:rsidR="00097761">
        <w:rPr>
          <w:lang w:val="en-US"/>
        </w:rPr>
        <w:t xml:space="preserve">to MN </w:t>
      </w:r>
      <w:r>
        <w:rPr>
          <w:lang w:val="en-US"/>
        </w:rPr>
        <w:t>based on its information (e.g., load, arriving data rate, buffer size)</w:t>
      </w:r>
      <w:r w:rsidR="00097761">
        <w:rPr>
          <w:lang w:val="en-US"/>
        </w:rPr>
        <w:t>, especially for SCG Split bearer SN should decide how many packets should be split to MN</w:t>
      </w:r>
    </w:p>
    <w:p w:rsidR="00097761" w:rsidRDefault="00097761" w:rsidP="00C35B72">
      <w:pPr>
        <w:pStyle w:val="B1"/>
        <w:numPr>
          <w:ilvl w:val="0"/>
          <w:numId w:val="46"/>
        </w:numPr>
        <w:rPr>
          <w:lang w:val="en-US"/>
        </w:rPr>
      </w:pPr>
      <w:r>
        <w:rPr>
          <w:rFonts w:eastAsiaTheme="minorEastAsia" w:hint="eastAsia"/>
          <w:lang w:val="en-US" w:eastAsia="ko-KR"/>
        </w:rPr>
        <w:t xml:space="preserve">MN can decide whether to accept the </w:t>
      </w:r>
      <w:r>
        <w:rPr>
          <w:rFonts w:eastAsiaTheme="minorEastAsia"/>
          <w:lang w:val="en-US" w:eastAsia="ko-KR"/>
        </w:rPr>
        <w:t xml:space="preserve">received </w:t>
      </w:r>
      <w:r>
        <w:rPr>
          <w:rFonts w:eastAsiaTheme="minorEastAsia" w:hint="eastAsia"/>
          <w:lang w:val="en-US" w:eastAsia="ko-KR"/>
        </w:rPr>
        <w:t>UE-AMBR</w:t>
      </w:r>
      <w:r>
        <w:rPr>
          <w:rFonts w:eastAsiaTheme="minorEastAsia"/>
          <w:lang w:val="en-US" w:eastAsia="ko-KR"/>
        </w:rPr>
        <w:t xml:space="preserve">. If yes, it use the received UE-AMBR in its side especially for SCG Split bearer case. </w:t>
      </w:r>
    </w:p>
    <w:p w:rsidR="00097761" w:rsidRDefault="00097761" w:rsidP="00097761">
      <w:r>
        <w:rPr>
          <w:rFonts w:eastAsia="맑은 고딕" w:hint="eastAsia"/>
          <w:lang w:eastAsia="ko-KR"/>
        </w:rPr>
        <w:t xml:space="preserve">Solution 1 is a hard decision based scheme. </w:t>
      </w:r>
      <w:r>
        <w:rPr>
          <w:rFonts w:eastAsia="맑은 고딕"/>
          <w:lang w:eastAsia="ko-KR"/>
        </w:rPr>
        <w:t xml:space="preserve">It may not be good as we discussed it in Rel-12/13 for legacy DC. That is, it </w:t>
      </w:r>
      <w:r>
        <w:t xml:space="preserve">may not be the most suitable in the time based on changing radio and load conditions with two possible consequences: </w:t>
      </w:r>
    </w:p>
    <w:p w:rsidR="00097761" w:rsidRDefault="00097761" w:rsidP="00097761">
      <w:pPr>
        <w:numPr>
          <w:ilvl w:val="0"/>
          <w:numId w:val="47"/>
        </w:numPr>
        <w:spacing w:after="120"/>
        <w:jc w:val="both"/>
        <w:rPr>
          <w:rFonts w:hint="eastAsia"/>
        </w:rPr>
      </w:pPr>
      <w:r>
        <w:t>If the current S</w:t>
      </w:r>
      <w:r>
        <w:t>CG UE AMBR cannot be met in SN</w:t>
      </w:r>
      <w:r>
        <w:t>, the M</w:t>
      </w:r>
      <w:r>
        <w:t>N</w:t>
      </w:r>
      <w:r>
        <w:t xml:space="preserve"> may unnecessary limit itself at the MCG UE AMBR resulting in an overall suboptimal bit rate delivered to the end user</w:t>
      </w:r>
    </w:p>
    <w:p w:rsidR="00097761" w:rsidRPr="00144A00" w:rsidRDefault="00097761" w:rsidP="00097761">
      <w:pPr>
        <w:numPr>
          <w:ilvl w:val="0"/>
          <w:numId w:val="47"/>
        </w:numPr>
        <w:spacing w:after="120"/>
        <w:jc w:val="both"/>
        <w:rPr>
          <w:rFonts w:hint="eastAsia"/>
        </w:rPr>
      </w:pPr>
      <w:r>
        <w:t>If instead the SN</w:t>
      </w:r>
      <w:r w:rsidRPr="00144A00">
        <w:t xml:space="preserve"> could serve a higher bit rate than the SCG UE AMBR, the M</w:t>
      </w:r>
      <w:r>
        <w:t>N</w:t>
      </w:r>
      <w:r w:rsidRPr="00144A00">
        <w:t xml:space="preserve"> doesn’t know it which either result in a suboptimal bit rate delivered to the UE or simply to unnecessary loading the M</w:t>
      </w:r>
      <w:r>
        <w:t>N</w:t>
      </w:r>
      <w:r w:rsidRPr="00144A00">
        <w:t>.</w:t>
      </w:r>
      <w:r w:rsidRPr="00144A00">
        <w:rPr>
          <w:rFonts w:hint="eastAsia"/>
          <w:color w:val="000000"/>
          <w:lang w:eastAsia="zh-CN"/>
        </w:rPr>
        <w:t xml:space="preserve"> </w:t>
      </w:r>
    </w:p>
    <w:p w:rsidR="00791637" w:rsidRPr="00634B86" w:rsidRDefault="00097761" w:rsidP="00634B86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Solution 2 is better from that point of view, which gives the possibility to SN to negotiate the suitable </w:t>
      </w:r>
      <w:r w:rsidR="00634B86">
        <w:rPr>
          <w:rFonts w:eastAsia="맑은 고딕"/>
          <w:lang w:eastAsia="ko-KR"/>
        </w:rPr>
        <w:t xml:space="preserve">UE-AMBR. Especially for SCG Split bearer, the SN should decide how many packets should be split to MN. It is the most suitable node to decide the UE-AMBR since it knows better arriving data rate, buffer size, radio quality and load situation in its side. </w:t>
      </w:r>
    </w:p>
    <w:p w:rsidR="00E1615E" w:rsidRDefault="0079775C" w:rsidP="006372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>ased on the analysis above,</w:t>
      </w:r>
      <w:r w:rsidR="006F4C36">
        <w:rPr>
          <w:rFonts w:eastAsia="맑은 고딕"/>
          <w:lang w:eastAsia="ko-KR"/>
        </w:rPr>
        <w:t xml:space="preserve"> t</w:t>
      </w:r>
      <w:r w:rsidR="00467685">
        <w:rPr>
          <w:rFonts w:eastAsia="맑은 고딕"/>
          <w:lang w:eastAsia="ko-KR"/>
        </w:rPr>
        <w:t xml:space="preserve">he following proposal is suggested to RAN3: </w:t>
      </w:r>
    </w:p>
    <w:p w:rsidR="000C36E7" w:rsidRPr="00791637" w:rsidRDefault="002C40ED" w:rsidP="00791637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9C52C1">
        <w:rPr>
          <w:rFonts w:eastAsia="맑은 고딕"/>
          <w:b/>
          <w:lang w:eastAsia="ko-KR"/>
        </w:rPr>
        <w:t>)</w:t>
      </w:r>
      <w:r w:rsidR="006372BB" w:rsidRPr="00FC170B">
        <w:rPr>
          <w:rFonts w:eastAsia="맑은 고딕"/>
          <w:b/>
          <w:lang w:eastAsia="ko-KR"/>
        </w:rPr>
        <w:t>:</w:t>
      </w:r>
      <w:r w:rsidR="00634B86">
        <w:rPr>
          <w:rFonts w:eastAsia="맑은 고딕"/>
          <w:b/>
          <w:lang w:eastAsia="ko-KR"/>
        </w:rPr>
        <w:t xml:space="preserve"> To take the solution 2, i.e., </w:t>
      </w:r>
      <w:r w:rsidR="00634B86" w:rsidRPr="00634B86">
        <w:rPr>
          <w:rFonts w:eastAsia="맑은 고딕"/>
          <w:b/>
          <w:lang w:eastAsia="ko-KR"/>
        </w:rPr>
        <w:t>Coordination based scheme</w:t>
      </w:r>
      <w:r w:rsidR="00634B86">
        <w:rPr>
          <w:rFonts w:eastAsia="맑은 고딕"/>
          <w:b/>
          <w:lang w:eastAsia="ko-KR"/>
        </w:rPr>
        <w:t>, as the baseline for solving UE-AMBR issue in option 7 family</w:t>
      </w:r>
      <w:r w:rsidR="00791637">
        <w:rPr>
          <w:rFonts w:eastAsia="맑은 고딕"/>
          <w:b/>
          <w:lang w:eastAsia="ko-KR"/>
        </w:rPr>
        <w:t xml:space="preserve">. </w:t>
      </w:r>
      <w:r w:rsidR="00EB686B">
        <w:rPr>
          <w:rFonts w:eastAsia="맑은 고딕"/>
          <w:b/>
          <w:lang w:eastAsia="ko-KR"/>
        </w:rPr>
        <w:t xml:space="preserve"> </w:t>
      </w: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lastRenderedPageBreak/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5C110A">
        <w:rPr>
          <w:rFonts w:eastAsia="맑은 고딕"/>
          <w:lang w:val="en-GB" w:eastAsia="ko-KR"/>
        </w:rPr>
        <w:t xml:space="preserve"> </w:t>
      </w:r>
      <w:r w:rsidR="00634B86">
        <w:rPr>
          <w:rFonts w:eastAsia="맑은 고딕"/>
          <w:lang w:val="en-GB" w:eastAsia="ko-KR"/>
        </w:rPr>
        <w:t xml:space="preserve">the </w:t>
      </w:r>
      <w:r w:rsidR="005C110A">
        <w:rPr>
          <w:rFonts w:eastAsia="맑은 고딕"/>
          <w:lang w:val="en-GB" w:eastAsia="ko-KR"/>
        </w:rPr>
        <w:t>UE</w:t>
      </w:r>
      <w:r w:rsidR="00634B86">
        <w:rPr>
          <w:rFonts w:eastAsia="맑은 고딕"/>
          <w:lang w:val="en-GB" w:eastAsia="ko-KR"/>
        </w:rPr>
        <w:t xml:space="preserve"> AMBR issue</w:t>
      </w:r>
      <w:r w:rsidR="005C110A">
        <w:rPr>
          <w:rFonts w:eastAsia="맑은 고딕"/>
          <w:lang w:val="en-GB" w:eastAsia="ko-KR"/>
        </w:rPr>
        <w:t xml:space="preserve"> </w:t>
      </w:r>
      <w:r w:rsidR="00386BFA">
        <w:rPr>
          <w:rFonts w:eastAsia="맑은 고딕"/>
          <w:lang w:val="en-GB" w:eastAsia="ko-KR"/>
        </w:rPr>
        <w:t>was investigated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0518E1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5D1B82" w:rsidRPr="00634B86" w:rsidRDefault="00634B86" w:rsidP="00DE0093">
      <w:pPr>
        <w:jc w:val="both"/>
        <w:rPr>
          <w:rFonts w:eastAsia="맑은 고딕" w:hint="eastAsia"/>
          <w:b/>
          <w:lang w:eastAsia="ko-KR"/>
        </w:rPr>
      </w:pPr>
      <w:r>
        <w:rPr>
          <w:rFonts w:eastAsia="맑은 고딕"/>
          <w:b/>
          <w:lang w:eastAsia="ko-KR"/>
        </w:rPr>
        <w:t>Proposal)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To take the solution 2, i.e., </w:t>
      </w:r>
      <w:r w:rsidRPr="00634B86">
        <w:rPr>
          <w:rFonts w:eastAsia="맑은 고딕"/>
          <w:b/>
          <w:lang w:eastAsia="ko-KR"/>
        </w:rPr>
        <w:t>Coordination based scheme</w:t>
      </w:r>
      <w:r>
        <w:rPr>
          <w:rFonts w:eastAsia="맑은 고딕"/>
          <w:b/>
          <w:lang w:eastAsia="ko-KR"/>
        </w:rPr>
        <w:t xml:space="preserve">, as the baseline for solving UE-AMBR issue in option 7 family.  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A01C81" w:rsidRPr="004A7A00" w:rsidRDefault="00A01C81" w:rsidP="00A01C8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RP-170855</w:t>
      </w:r>
      <w:r w:rsidRPr="00AE5773">
        <w:rPr>
          <w:rFonts w:eastAsia="맑은 고딕"/>
          <w:lang w:val="en-GB" w:eastAsia="ko-KR"/>
        </w:rPr>
        <w:t>, “</w:t>
      </w:r>
      <w:r>
        <w:rPr>
          <w:rFonts w:eastAsia="맑은 고딕"/>
          <w:lang w:val="en-GB" w:eastAsia="ko-KR"/>
        </w:rPr>
        <w:t>NR Radio Access T</w:t>
      </w:r>
      <w:r w:rsidRPr="00AE5773">
        <w:rPr>
          <w:rFonts w:eastAsia="맑은 고딕"/>
          <w:lang w:val="en-GB" w:eastAsia="ko-KR"/>
        </w:rPr>
        <w:t>echnology</w:t>
      </w:r>
      <w:r>
        <w:rPr>
          <w:rFonts w:eastAsia="맑은 고딕"/>
          <w:lang w:val="en-GB" w:eastAsia="ko-KR"/>
        </w:rPr>
        <w:t xml:space="preserve"> WI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NTT DOCOMO</w:t>
      </w:r>
    </w:p>
    <w:p w:rsidR="00A01C81" w:rsidRPr="00A2426D" w:rsidRDefault="00A01C81" w:rsidP="00A01C8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8B5256" w:rsidRPr="00D2008A" w:rsidRDefault="00A01C81" w:rsidP="00A01C81">
      <w:pPr>
        <w:numPr>
          <w:ilvl w:val="0"/>
          <w:numId w:val="1"/>
        </w:numPr>
      </w:pPr>
      <w:r>
        <w:rPr>
          <w:rFonts w:eastAsiaTheme="minorEastAsia" w:hint="eastAsia"/>
          <w:lang w:eastAsia="ko-KR"/>
        </w:rPr>
        <w:t>R3-</w:t>
      </w:r>
      <w:r>
        <w:rPr>
          <w:rFonts w:eastAsiaTheme="minorEastAsia"/>
          <w:lang w:eastAsia="ko-KR"/>
        </w:rPr>
        <w:t>171409, “</w:t>
      </w:r>
      <w:r w:rsidRPr="00422AFF">
        <w:rPr>
          <w:rFonts w:eastAsiaTheme="minorEastAsia"/>
          <w:lang w:eastAsia="ko-KR"/>
        </w:rPr>
        <w:t>List of Open Issues on X2AP to support Option 3/3a/3x</w:t>
      </w:r>
      <w:r>
        <w:rPr>
          <w:rFonts w:eastAsiaTheme="minorEastAsia"/>
          <w:lang w:eastAsia="ko-KR"/>
        </w:rPr>
        <w:t>” LGE, Ericsson</w:t>
      </w:r>
    </w:p>
    <w:sectPr w:rsidR="008B5256" w:rsidRPr="00D2008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0BA1" w:rsidRDefault="00450BA1">
      <w:r>
        <w:separator/>
      </w:r>
    </w:p>
  </w:endnote>
  <w:endnote w:type="continuationSeparator" w:id="0">
    <w:p w:rsidR="00450BA1" w:rsidRDefault="00450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0BA1" w:rsidRDefault="00450BA1">
      <w:r>
        <w:separator/>
      </w:r>
    </w:p>
  </w:footnote>
  <w:footnote w:type="continuationSeparator" w:id="0">
    <w:p w:rsidR="00450BA1" w:rsidRDefault="00450B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6" type="#_x0000_t75" style="width:8.4pt;height:8.4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29D1BD2"/>
    <w:multiLevelType w:val="hybridMultilevel"/>
    <w:tmpl w:val="5B147402"/>
    <w:lvl w:ilvl="0" w:tplc="12BC1C1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0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58B3A55"/>
    <w:multiLevelType w:val="hybridMultilevel"/>
    <w:tmpl w:val="0E261CD0"/>
    <w:lvl w:ilvl="0" w:tplc="0450BCE0">
      <w:start w:val="14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9">
    <w:nsid w:val="4BBF1E5B"/>
    <w:multiLevelType w:val="hybridMultilevel"/>
    <w:tmpl w:val="5AFA99D2"/>
    <w:lvl w:ilvl="0" w:tplc="B99C2B8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2AF568E"/>
    <w:multiLevelType w:val="hybridMultilevel"/>
    <w:tmpl w:val="ACE6AA0A"/>
    <w:lvl w:ilvl="0" w:tplc="5D4E06D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3C56920"/>
    <w:multiLevelType w:val="hybridMultilevel"/>
    <w:tmpl w:val="25E66450"/>
    <w:lvl w:ilvl="0" w:tplc="1B90CD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5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633D6053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643C0E85"/>
    <w:multiLevelType w:val="hybridMultilevel"/>
    <w:tmpl w:val="6BD08ED8"/>
    <w:lvl w:ilvl="0" w:tplc="04090003">
      <w:start w:val="1"/>
      <w:numFmt w:val="bullet"/>
      <w:lvlText w:val="o"/>
      <w:lvlJc w:val="left"/>
      <w:pPr>
        <w:ind w:left="156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39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6958322A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3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6">
    <w:nsid w:val="7D94605C"/>
    <w:multiLevelType w:val="hybridMultilevel"/>
    <w:tmpl w:val="085AC222"/>
    <w:lvl w:ilvl="0" w:tplc="3EDCEC2E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5"/>
  </w:num>
  <w:num w:numId="4">
    <w:abstractNumId w:val="24"/>
  </w:num>
  <w:num w:numId="5">
    <w:abstractNumId w:val="5"/>
  </w:num>
  <w:num w:numId="6">
    <w:abstractNumId w:val="13"/>
  </w:num>
  <w:num w:numId="7">
    <w:abstractNumId w:val="25"/>
  </w:num>
  <w:num w:numId="8">
    <w:abstractNumId w:val="42"/>
  </w:num>
  <w:num w:numId="9">
    <w:abstractNumId w:val="43"/>
  </w:num>
  <w:num w:numId="10">
    <w:abstractNumId w:val="36"/>
  </w:num>
  <w:num w:numId="11">
    <w:abstractNumId w:val="4"/>
  </w:num>
  <w:num w:numId="12">
    <w:abstractNumId w:val="27"/>
  </w:num>
  <w:num w:numId="13">
    <w:abstractNumId w:val="32"/>
  </w:num>
  <w:num w:numId="14">
    <w:abstractNumId w:val="34"/>
  </w:num>
  <w:num w:numId="15">
    <w:abstractNumId w:val="45"/>
  </w:num>
  <w:num w:numId="16">
    <w:abstractNumId w:val="35"/>
  </w:num>
  <w:num w:numId="17">
    <w:abstractNumId w:val="28"/>
  </w:num>
  <w:num w:numId="18">
    <w:abstractNumId w:val="22"/>
  </w:num>
  <w:num w:numId="19">
    <w:abstractNumId w:val="19"/>
  </w:num>
  <w:num w:numId="20">
    <w:abstractNumId w:val="23"/>
  </w:num>
  <w:num w:numId="21">
    <w:abstractNumId w:val="44"/>
  </w:num>
  <w:num w:numId="22">
    <w:abstractNumId w:val="3"/>
  </w:num>
  <w:num w:numId="23">
    <w:abstractNumId w:val="8"/>
  </w:num>
  <w:num w:numId="24">
    <w:abstractNumId w:val="2"/>
  </w:num>
  <w:num w:numId="25">
    <w:abstractNumId w:val="40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7"/>
  </w:num>
  <w:num w:numId="31">
    <w:abstractNumId w:val="11"/>
  </w:num>
  <w:num w:numId="32">
    <w:abstractNumId w:val="9"/>
  </w:num>
  <w:num w:numId="33">
    <w:abstractNumId w:val="30"/>
  </w:num>
  <w:num w:numId="34">
    <w:abstractNumId w:val="14"/>
  </w:num>
  <w:num w:numId="35">
    <w:abstractNumId w:val="18"/>
  </w:num>
  <w:num w:numId="36">
    <w:abstractNumId w:val="20"/>
  </w:num>
  <w:num w:numId="37">
    <w:abstractNumId w:val="39"/>
  </w:num>
  <w:num w:numId="38">
    <w:abstractNumId w:val="10"/>
  </w:num>
  <w:num w:numId="39">
    <w:abstractNumId w:val="46"/>
  </w:num>
  <w:num w:numId="40">
    <w:abstractNumId w:val="26"/>
  </w:num>
  <w:num w:numId="41">
    <w:abstractNumId w:val="41"/>
  </w:num>
  <w:num w:numId="42">
    <w:abstractNumId w:val="29"/>
  </w:num>
  <w:num w:numId="43">
    <w:abstractNumId w:val="37"/>
  </w:num>
  <w:num w:numId="44">
    <w:abstractNumId w:val="31"/>
  </w:num>
  <w:num w:numId="45">
    <w:abstractNumId w:val="12"/>
  </w:num>
  <w:num w:numId="46">
    <w:abstractNumId w:val="38"/>
  </w:num>
  <w:num w:numId="47">
    <w:abstractNumId w:val="3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8E1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CB2"/>
    <w:rsid w:val="000C2E8F"/>
    <w:rsid w:val="000C33F1"/>
    <w:rsid w:val="000C35CD"/>
    <w:rsid w:val="000C35FA"/>
    <w:rsid w:val="000C36E7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0F59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BB3"/>
    <w:rsid w:val="001B3E69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699"/>
    <w:rsid w:val="001E0D09"/>
    <w:rsid w:val="001E11B6"/>
    <w:rsid w:val="001E13D5"/>
    <w:rsid w:val="001E1661"/>
    <w:rsid w:val="001E1935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5C01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5D1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9F"/>
    <w:rsid w:val="002F196C"/>
    <w:rsid w:val="002F1C83"/>
    <w:rsid w:val="002F20AB"/>
    <w:rsid w:val="002F2839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A00"/>
    <w:rsid w:val="003E62F5"/>
    <w:rsid w:val="003E6AE9"/>
    <w:rsid w:val="003E72F2"/>
    <w:rsid w:val="003E7A32"/>
    <w:rsid w:val="003F022E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F91"/>
    <w:rsid w:val="0047108E"/>
    <w:rsid w:val="004713DF"/>
    <w:rsid w:val="004714D0"/>
    <w:rsid w:val="004714FC"/>
    <w:rsid w:val="00471A5B"/>
    <w:rsid w:val="00471AF2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443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C99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4E6"/>
    <w:rsid w:val="005C1E4C"/>
    <w:rsid w:val="005C244C"/>
    <w:rsid w:val="005C2A23"/>
    <w:rsid w:val="005C2CBE"/>
    <w:rsid w:val="005C48E0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1B82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29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71A"/>
    <w:rsid w:val="00616881"/>
    <w:rsid w:val="00616C4F"/>
    <w:rsid w:val="00616F0E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D1C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5C3A"/>
    <w:rsid w:val="007965A3"/>
    <w:rsid w:val="00796E97"/>
    <w:rsid w:val="0079775C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2E87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F89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AE0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19D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0A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07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F1A"/>
    <w:rsid w:val="00AF55EA"/>
    <w:rsid w:val="00AF567B"/>
    <w:rsid w:val="00AF5714"/>
    <w:rsid w:val="00AF5B82"/>
    <w:rsid w:val="00AF5D01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54B"/>
    <w:rsid w:val="00D25ACE"/>
    <w:rsid w:val="00D269D8"/>
    <w:rsid w:val="00D26B55"/>
    <w:rsid w:val="00D276EC"/>
    <w:rsid w:val="00D27E00"/>
    <w:rsid w:val="00D31CD2"/>
    <w:rsid w:val="00D33429"/>
    <w:rsid w:val="00D33BF4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22D6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3245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53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A77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27E0D"/>
    <w:rsid w:val="00E300A5"/>
    <w:rsid w:val="00E30408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518D4-8155-47E5-93CF-E313468C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</cp:revision>
  <cp:lastPrinted>2017-05-04T01:29:00Z</cp:lastPrinted>
  <dcterms:created xsi:type="dcterms:W3CDTF">2017-08-11T23:23:00Z</dcterms:created>
  <dcterms:modified xsi:type="dcterms:W3CDTF">2017-08-11T23:23:00Z</dcterms:modified>
</cp:coreProperties>
</file>